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обратился в суд с заявлением о возложении на администрацию Городищенского городского поселения Городищенского муниципального района Волгоградской области (далее – администрация) обязанность принять в собственность имущество, не обременённое правом хозяйственного ведения; взыскании с администрации компенсации в размере 11 702 062 рубля. Определением Арбитражного суда Волгоградской области от 16.11.2020, оставленным без изменения постановлениями Двенадцатого арбитражного апелляционного суда от 16.02.2021 и Арбитражного суда Поволжского округа от 27.05.2021, заявление удовлетворено в части возложения на администрацию обязанности принять в собственность имущество должника согласно перечню в количестве двадцати трёх наименований, взыскании с неё в пользу должника 1 896 565 рублей 51 копейки в качестве компенсации. В кассационной жалобе, поданной в Верховный Суд Российской Федерации, заявитель просит отменить названные судебные акты в части установленного и взысканного размера денежной компенсации, направить спор в данной части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положениями статьи 9 Федерального закона от 07.12.2011 № 416-ФЗ «О водоснабжении и водоотведении», правовой позицией Конституционного Суда Российской Федерации, изложенной в постановлении от 16.05.2000 № 8-П, а также в определениях от 23.04.2013 № 640-О и от 28.05.2013 № 875-О, и с учетом баланса интересов кредиторов и публичных целей изъятия имущества должника, действуя в пределах своих полномочий, верно установили размер причитающейся должнику компенсации за переданные объекты водоснабжения.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Гордищенского городского поселения «Городское хозяйство Харькову Андрею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