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жалобой на бездействие конкурсного управляющего должником Дергуновой Надежды Николаевны, требованием об отстранении от исполнения возложенных на неё обязанностей. Определением Арбитражного суда Карачаево-Черкесской Республики от 30.11.2020, оставленным без изменения постановлениями Шестнадцатого арбитражного апелляционного суда от 03.02.2021 и Арбитражного суда Северо-Кавказского округа от 30.04.2021, в удовлетворении заявленных жалобы и требования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судебные акт об удовлетворении его жалобы и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126, 129, 145 Федерального закона от 26.10.2002 № 127-ФЗ «О несостоятельности (банкротстве)», не установили фактов недобросовестного поведения конкурсного управляющего, незаконности её действий (бездействия), нарушения положений законодательства о банкротстве, прав и законных интересов должника, заявителя и иных кредиторов, а также оснований для отстранения от исполнения возложенных на неё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