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«Связьинформ» (далее – Общество) обратилось в Арбитражный суд Калининградской области с иском, уточненным в порядке статьи 49 Арбитражного процессуального кодекса Российской Федерации (далее – АПК РФ), об обязании ООО «Прибрежный» (далее – Компания) обеспечить представителям истца доступ в подвальные помещения многоквартирных жилых домов 32 и 37 по ул. Заводской пгт. Прибрежный г. Калининград, находящихся в управлении ответчика для проведения ремонтно-восстановительных работ кабеля связи. Решением Арбитражного суда Калининградской области от 24.12.2020 иск удовлетворен. Постановлением Тринадцатого арбитражного апелляционного суда от 23.03.2021 решение от 24.12.2020 отменено, в удовлетворении требований отказано. Постановлением Арбитражного суда Северо-Западного округа от 07.07.2021 апелляционное постановление от 23.03.2021 отменено, решение от 24.12.2020 оставлено в силе. 2 В кассационной жалобе, поданной в Верховный Суд Российской Федерации, заявитель просит отменить постановление суда округа, оставив в силе судебный акт апелляционной инстанции, ссылаясь на существенное нарушение норм материального и процессуального права. В обоснование доводов жалобы заявитель указывает, что Общество не доказало факт воспрепятствования со стороны ответчика и наличие собственного имущества в многоквартирном доме; отсутствует решение общего собрания собственников помещений многоквартирного дома о предоставлении истцу права на использование общего имущества дома.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на основании разрешения от 24.04.2001 № 17195-39/308 Общество эксплуатирует сеть для предоставления услуг телефонной связи, заключив с собственниками квартир в домах 32 и 37 договоры на оказание услуг связи. Управление указанными домами осуществляет Компания. Для исполнения договоров на оказание услуг связи по заявкам собственников квартир и проведения аварийно-восстановительных работ Обществу необходим доступ к оборудованию, размещенному в многоквартирных домах. Требование Общества допустить его представителей к своему оборудованию, в том числе в связи с похищением его части из подвала дома, Компания отклонила, о чем составлен соответствующий акт. Данные обстоятельства послужило основанием для обращения Общества в арбитражный суд с соответствующими требованиями. Удовлетворяя требования, суд первой инстанции руководствуясь статьями 290, 304 Гражданского кодекса Российской Федерации, статьями 36, 44 Жилищного кодекса Российской Федерации, статьей 44 Федерального закона от 07.07.2003 № 126-ФЗ «О связи», разъяснениями, изложенными в пункте 45 постановления Пленума Верховного Суда Российской Федерации и Пленума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 собственности и других вещных прав», исходил из неправомерности воспрепятствования Компанией доступа Общества к его имуществу, расположенному в подвалах названных многоквартирных домах, для проведения ремонтных работ. 3 Суд апелляционной инстанции отменил решение первой инстанции и отказал в удовлетворении требований, установив отсутствие решения общего собрания собственников домов № 32 и 37 о праве использования Обществом общего имущества, договора на такое использование, отметив также предъявление требования к ненадлежащему ответчику (Компании).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апелляционное постановление, оставил в силе решение суда первой инстанции, исходя из следующего. В соответствии с пунктом 1 статьи 290 Гражданского кодекса Российской Федерации, части 1 статьи 36 Жилищного кодекса Российской Федерации собственникам помещений в многоквартирном доме принадлежат на праве общей долевой собственности общее имущество многоквартирного дома. В силу части 2 статьи 44 Жилищного кодекса Российской Федерации принятие решений о пользовании общим имуществом собственников помещений в многоквартирном доме иными лицами, об определении лиц, которые от имени собственников помещений в многоквартирном доме уполномочены на заключение договоров об использовании общего имущества собственников помещений в многоквартирном доме, относится к компетенции общего собрания собственников помещений в многоквартирном доме. Согласно пункта 1 статьи 44 Федерального закона от 07.07.2003 №126-ФЗ «О связи»(далее- Закон о связи) услуги связи оказываются операторами связи пользователями услуг связи на основании договора об оказании услуг связи, заключенного в соответствии с гражданским законодательством и правилами оказания услуг связи. Вместе с тем заключение договоров на предоставление услуг связи с рядом жителей домов не означает, что оператор связи вправе по своему усмотрению размещать оборудование в технических и иных помещениях дома без согласия большинства собственников помещений в многоквартирном доме, данного в соответствии с частью 4 статьи 36 Российской Федерации по результатам голосования на общем собрании, и без внесения соразмерной платы, взимаемой в интересах всех собственников, как это предусмотрено пунктом 3 статьи 6 Закона о связи. Согласно пункту 37 Обзора судебной практики Верховного Суда Российской Федерации №3(2018), утвержденного Президиумом Верховного Суда Российской Федерации 14.11.2018, размещение технического оборудования с использованием общего имущества многоквартирного дома может осуществляться на основании решения общего собрания собственников помещений, и если общим собранием не установлено иное, с предоставлением пользователям соразмерной компенсации за такое использование. Судами установлено, что оборудование связи было смонтировано в 2001 году, то есть до вступления в силу Жилищного кодекса Российской Федерации (до 01.03.2005), и на момент его размещения не требовалось согласия на использовании общего имущества многоквартирного дома собственников, от имени которых действует Компания. 4 Доказательств принятия собственниками помещений многоквартирного дома на общем собрании в соответствии со статьей 44 Жилищного кодекса решений об изменении сложившегося порядка пользования со стороны Общества общим имуществом дома (прекращении пользования) или об обязании последнего демонтировать размещенное в доме оборудование связи не представлено. Как правильно отмечено судом округа, если Компания полагает, что Общество безвозмездно пользуется общим имуществом, чем нарушает права собственников помещений дома, она вправе обратиться в суд за защитой нарушенного права. Доводы кассационной жалобы не свидетельствуют о допущенных судом округа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«Прибрежный»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