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кассационная жалоба подана в Верховный Суд Российской Федерации с ходатайством о восстановлении срока на обжалование. Суд счел ходатайство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восстановить гражданину Мирсаеву Иршату Рамилевичу срок подачи кассационной жалобы на постановление Десятого арбитражного апелляционного суда от 25.01.2021 и постановление Арбитражного суда Московского округа от 07.06.2021 по делу № А41-156/2016 Арбитражного суда Московской области. Судья Верховного Суда Российской Федерации Н.А. Ксенофонтова 2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