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 учреждение обратились в Верховный Суд Российской Федерации с кассационными жалобами, заявив ходатайства о восстановлении срока на их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06.07.2021, на момент обращения заявителей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заявленные ходатайства,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Департамента физической культуры и спорта Магаданской области и Магаданского областного государственного автономного учреждения «Физкультурно-спортивный комплекс «Колымский» о восстановлении пропущенного процессуального срока подачи кассационных жалоб удовлетворить и восстановить пропущенный срок подачи кассационных жалоб.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