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Козлов Д.В. 02.09.2021 подает кассационную жалобу на судебные акты по делу № А40-337694/2019 с ходатайством о восстановлении срока на обжалование. Срок на подачу кассационной жалобы Козлов Д.В. считает пропущенным из-за ожидания запрошенных копий обжалуемых судебных актов.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Арбитражного процессуального кодекса Российской Федерации) и с этого момента доступно для ознакомления. На заявителя как участника арбитражного процесса возложена обязанность получения информации о движении дела и последствия 2 несовершения действий по ее исполнению (часть 6 статьи 121 Арбитражного процессуального кодекса Российской Федерации). Постановление Арбитражного суда Московского округа от 17.06.2021 вынесено по результатам рассмотрения кассационной жалобы Козлова Д.В. с участием его представителя. Текст постановления согласно картотеке арбитражных дел сайта http://kad.arbitr.ru размещен в сети Интернет 18.06.2021 и с этой даты был доступен для ознакомления и при необходимости – подготовки и подачи кассационной жалобы. Ожидание копии судебных актов за пределами срока на кассационное обжалование не изменяет установленного законом исчисления срока на подачу жалобы и не влечет восстановления срока при его пропуске.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Козлову Дмитрию Владимировичу в восстановлении срока подачи кассационной жалобы на решение Арбитражного суда города Москвы от 26.10.2020, постановление Девятого арбитражного апелляционного суда от 25.01.2021 и постановление Арбитражного суда Московского округа от 17.06.2021 по делу № А40-337694/2019. Возвратить гражданину Козлову Дмитрию Владимировичу кассационную жалобу. Возвратить гражданину Козлову Дмитрию Владимировичу из федерального бюджета 3 000 (три тысячи) рублей государственной пошлины, уплаченной по чеку-ордеру отделения 9038/1757 ПАО Сбербанк от 17.08.2021 (операция 74).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