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«Производственно-коммерческая фирма «ЛесТранс» срок подачи кассационной жалобы на постановление Восемнадцатого арбитражного апелляционного суда от 17.02.2021 и постановление Арбитражного суда Уральского округа от 06.07.2021 по делу № А47-5335/2019 Арбитражного суда Оренбургской области.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