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17.12.2020, оставленным без изменения постановлением Девятого арбитражного апелляционного суда от 16.04.2021, завершена процедура реализации имущества должника, он не освобожден от дальнейшего исполнения требований кредиторов, в том числе не заявленных при введении реализации имущества гражданина. Арбитражный суд Московского округа постановлением от 30.06.2021 отменил определение от 17.12.2020 и постановление апелляционного суда от 16.04.2021 в части неосвобождения должника от дальнейшего исполнения обязательств перед кредиторами и в этой части направил обособленный спор на новое рассмотрение в Арбитражный суд города Москвы. В кассационной жалобе гражданин Шинкаренко А.С. просит об отмене постановления окружного суда, ссылаясь на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применили правила пункта 4 статьи 213.28 Федерального закона от 26.10.2002 № 127-ФЗ «О несостоятельности (банкротстве)» без исследования необходимых обстоятельств, в связи с чем признал необходимость нового рассмотрения дела в силу предоставленных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Шинкаренко А.С.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