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Торопова Е.В. подает кассационную жалобу на судебные акты по делу № А60-18491/2016 и одновременно просит о приостановлении их исполнения, ссылаясь на невозможность поворота исполнения определения в случае отмены. Рассмотрев ходатайство, суд не усматривает условий, влекущих в силу части 3 статьи 291.6 Арбитражного процессуального кодекса Российской Федерации приостановление исполнения судебных актов, поэтому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Тороповой Екатерине Викторовне в приостановлении исполнения определения Арбитражного суда Свердловской области от 12.03.2021 по делу № А60-18491/2016.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