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Бутрика Андрея Владимировича финансовый управляющий Горовенко Иван Александрович обратился в Арбитражный суд Хабаровского края с уточненным заявлением о признании недействительным договора купли-продажи от 30.07.2012 самоходной машины – погрузчика марки SHANTUI SL 30W, заводской номер машины (рамы) SL30AA1000384, двигатель № WG005025, год выпуска 2010, заключенного между должником и Ашихиным Владимиром Васильевичем, и применении последствий недействительности сделки в виде возврата имущества в конкурсную массу должника. Определением Арбитражного суда Хабаровского края от 10.12.2020 заявление финансового управляющего удовлетворено: признана недействительной сделка по отчуждению спорной самоходной машины и применены последствия недействительности сделки в виде возврата Ашихиным В.В. в конкурсную массу должника указанного имущества. Постановлением Шестого арбитражного апелляционного суда от 09.02.2021 определение суда первой инстанции оставлено без изменения. 2 Арбитражный суд Дальневосточного округа постановлением от 14.05.2021 указанные судебные акты оставил без изменения. Бутрик Андрей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пунктом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недействительности сделки, поскольку при ее совершении было допущено злоупотребление гражданскими правами в смысле статьи 10 Гражданского кодекса Российской Федерации как со стороны должника, поведение которого было направлено на избежание несения ответственности за счет принадлежащего ему имущества по собственным долгам, возникшим в спорном периоде и в результате действий, которые совершены в порядке преступного умысла (подтвержденного вступившим в законную силу приговором суда), так и со стороны ответчика, который, согласно установленным судами сведениям о наличии родственных связей с Бутриком А.В., также не мог не осознавать, что принятие в собственность имущества должника в отсутствие подтвержденного возмездного характера сделки возлагает на добросовестных участников гражданского оборота особые требования к осмотрительности, исходя из 3 которых Ашихин В.В. должен был принять меры, направленные на установление причин отчуждения (если бы ответчик действовал добросовестно), либо знал об этих причинах заранее (если он действовал недобросовестно).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Бутрику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