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с кассационной жалобой на указанный судебный акт (согласно оттиску штампа приемной суда) 02.09.2021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А40-41871/2019 является постановление Арбитражного суда Московского округа от 26.04.2021, вступившее в законную силу, согласно части 5 статьи 289 АПК РФ, со дня его принятия – 26.04.2021, следовательно, двухмесячный срок на подачу кассационной жалобы истек 28.06.2021 (с учетом выходных дней), тогда как жалоба подана 02.09.2021. Одновременно с подачей жалобы Слинкиным В.В. заявлено ходатайство о восстановлении пропущенного процессуального срока со ссылкой на привлечение его к участию в деле в качестве третьего лица 30.07.2021 – после принятия окружным судом постановления. Между тем, указанное обстоятельство в данном случае не может являться уважительной причиной пропуска срока подачи кассационной жалобой и не может изменять порядок обжалования судебных актов, поскольку на момент принятия постановления окружным судом Слинкин В.В. не являлся лицом, участвующим в обособленном споре. Более того, постановлением Арбитражного суда Московского округа от 26.04.2021 обособленный спор направлен на новое рассмотрение в суд первой инстанции, при рассмотрении которого заявитель не лишен возможности осуществлять свои процессуальные права и защитить законные интересы.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Слинкину Василию Вячеславовичу в удовлетворении ходатайства о восстановлении пропущенного процессуального срока подачи жалобы на постановление Арбитражного суда Московского округа от 26.04.2021 по делу № А40-41871/2019 Арбитражного суда города Москвы. Жалобу Слинкина Василия Вячеславовича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