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29.09.2020 в удовлетворении иска отказано. Постановлением Второго арбитражного апелляционного суда от 03.02.2021 решение суда первой инстанции отменено, иск удовлетворен. Постановлением Арбитражного суда Волго-Вятского округа от 28.05.2021 постановление суда апелляционной инстанции оставлено без изменения. В кассационной жалобе, поданной в Верховный Суд Российской Федерации, ФИО1, ссылаясь на нарушение судами апелляционной инстанции и округа норм материального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удовлетворяя иск, суд апелляционной инстанции руководствовался статьями 309 , 310 , 487 , 510 Гражданского кодекса Российской Федерации и, оценив представленные в материалы дела доказательства по правилам статьи 71 Арбитражного процессуального кодекса Российской Федерации, исходя из отсутствия доказательств согласования сторонами срока изготовления и поставки товара, как и доказательств того, что в целях поставки товара ответчик в разумный срок после уплаты истцом аванса уведомил последнего о готовности товара к передаче в месте его выборки, пришел к выводу о неисполнении ответчиком обязанности по передаче истцу товара и наличии у истца права требовать возврата суммы предварительной оплаты. Суд округа поддержал выводы апелляционного суда.Доводы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Балалина Светлана Игоревна (подробнее) Ответчики: ИП Алексашин Алексей Анатольевич (подробнее) Иные лица: Второй ААС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