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Банк ВТБ (публичное акционерное общество, далее - банк) обратился в Арбитражный суд города Санкт-Петербурга и Ленинградской области с заявлением о признании ФИО1 несостоятельным (банкротом). К участию в деле в качестве третьего лица, не заявляющего самостоятельных требований относительно предмета спора, привлечена бывшая супруга должника ФИО2. Определением Арбитражного суда города Санкт-Петербурга и Ленинградской области от 14.10.2020 признано обоснованным заявление банка о признании ФИО1 несостоятельным (банкротом), в отношении должника введена процедура реструктуризации долгов гражданина, финансовым управляющим утверждена ФИО3, требование банка признано обоснованным и подлежащим включению в третью очередь реестра требований кредиторов должника. Постановлением Тринадцатого арбитражного апелляционного суда от 29.01.2021 определение суда первой инстанции оставлено без изменения. Арбитражный суд Северо-Западного округа постановлением от 07.06.2021указанные судебные акты оставил без изменения. ФИО1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Суды руководствовались статьями 33, 213.3, 213.4, 213.5, 213.6 Федерального закона от 26.10.2002 № 127-ФЗ «О несостоятельности (банкротстве)» и исходили из обоснованности заявленных банком и подтвержденных вступившим в законную силу решением суда требований, отсутствия доказательств погашения задолженности, что свидетельствует о неплатежеспособности должника. Доводы, изложенные в кассационной жалобе, о прекращении обязательств созаемщика в связи с заключением соглашения о разделе общего имущества супругов были рассмотрены судами и им дана надлежащая оценка. Эти доводы,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Межрайонная инспекция Федеральной налоговой службы №12 по Санкт-Петербургу (подробнее) ОАО Банк ВТБ (подробнее) Иные лица: АО "Банк Русский Стандарт" (подробнее) ПАО "Совкомбанк"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