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Гроховский С.Р.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Гроховским С.Р.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Гроховского Сергея Рудольфовича удовлетворить. Срок подачи кассационной жалобы на решение Арбитражного суда города Санкт-Петербурга и Ленинградской области от 11.12.2020, постановление Тринадцатого арбитражного апелляционного суда от 05.03.2021 и постановление Арбитражного суда Северо-Западного округа от 15.06.2021 по делу № А56-80246/2020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