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«ГлавСтройПроект» (далее – Общество) обратилось в Арбитражный суд Ставропольского края с иском к администрации города Ставрополя (далее – Администрация) и Комитету финансов и бюджета администрации города Ставрополя (далее – Комитет финансов) о взыскании 58 000 528 рублей 81 копейки убытков. К участию в деле в качестве третьих лиц, не заявляющих самостоятельных требований относительно предмета спора, привлечены Комитет по управлению муниципальным имуществом города Ставрополя и Комитет градостроительства администрации города Ставрополя. Определением от 12.01.2021 Арбитражный суд Ставропольского края утвердил заключенное Обществом, Администрацией и Комитетом финансов мировое соглашение, в связи с чем прекратил производство по делу. Не согласившись с указанным определением, индивидуальный предприниматель Майдибор Надежда Петровна (далее – Предприниматель) в порядке статьи 42 Арбитражного процессуального кодекса Российской Федерации (далее – АПК РФ) обратилась в суд округа с кассационной жалобой. Постановлением Арбитражного суда Северо-Кавказского округа от 04.06.2021 определение от 12.01.2021 отменено, дело направлено на новое рассмотрение в Арбитражный суд Ставропольского края. 2 В кассационных жалобах, поданных в Верховный Суд Российской Федерации, заявители просят отменить постановление суда округа, ссылаясь на существенное нарушение судами норм материального и процессуального права. В обоснование доводов жалоб заявители указывают, что определение суда первой инстанции не затрагивает интересы Предпринимателя, не принято о его правах и обязанностях.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суд первой инстанции, руководствуясь статьями 49, 141, 150 АПК РФ, пришел к выводу, что утверждаемое мировое соглашение соответствует закону, не нарушает права и законные интересы других лиц, способствует примирению сторон и урегулированию спорных правоотношений, в связи с чем прекратил производство по делу.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определение суда первой инстанции, направил дело на новое рассмотрение в суд первой инстанции, правомерно указав, что Земельный кодекс Российской Федерации устанавливает специальные требования к порядку заключения договоров аренды земельных участков, находящихся в государственной и муниципальной собственности. В силу пункта 1 статьи 39.6 Земельного кодекса Российской Федерации договор аренды земельного участка, находящегося в государственной или муниципальной собственности, заключается на торгах, проводимых в форме аукциона, за исключением случаев, предусмотренных пунктом 2 этой же статьи. Из материалов дела не следует, что Общество обладает исключительным правом, которому передаваемый взамен земельный участок может быть предан в аренду без проведения аукциона. Суд первой инстанции, утверждая мировое соглашение, не проверил его на соответствие положений закону, в том числе в целях защиты прав и законных интересов других лиц, в частности, заявителя, имеющего право участвовать в аукционе на заключение договора аренды земельного участка с кадастровым номером 26:12:012211:139, находящегося в муниципальной собственности. С учетом требований статьи 39.6 Земельного кодекса Российской Федерации, оформление Обществом в аренду участка с кадастровым номером 26:12:012211:139 только лишь на основании достигнутого с Администрацией и 3 Комитетом финансов соглашения нарушает права и законные интересы Предпринимателя на приобретение этого же участка при реализации конкурсных процедур, предусмотренных действующим законодательством. При новом рассмотрении суду первой инстанции предложено дать правовую оценку доводам и возражениям сторон, проверить условия мирового соглашения на соответствие закону.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«ГлавСтройПроект», Комитета по управлению муниципальным имуществом города Ставрополя и администрации города Ставрополя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