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Золина В.Ю. подает кассационную жалобу на судебные акты по делу № А41-75906/2017 и одновременно просит о приостановлении их исполнения, ссылаясь на невозможность поворота исполнения определения в случае отмены в связи с распределением взысканной суммы между кредиторами должника. Рассмотрев ходатайство, суд не усматривает условий,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Золиной Виктории Юрьевне в приостановлении исполнения определения Арбитражного суда Московской области от 28.12.2020 по делу № А41-75906/2017.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