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01.12.2020, оставленным без изменения постановлением Десятого арбитражного апелляционного суда от 18.02.2021, заявление удовлетворено. Арбитражный суд Московского округа постановлением от 22.06.2021 определение от 01.12.2020 и постановление апелляционного суда от 18.02.2021 отменил, направил обособленный спор на новое рассмотрение в Арбитражный суд Московской области. В кассационной жалобе Монахов А.В. просит об отмене постановления окружного суда, ссылаясь на отсутствие основания для отмены судебных актов нижестоящих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нижестоящими судами требующихся в процедурах банкротства реального предоставления должнику денежных средств, источников их приобретения кредитором и цели получения должником, в связи с чем признал необходимость нового рассмотрения спора в силу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Монахову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