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30.07.2020 договор займа от 30.09.2015 № 20153-1 признан недействительным, Парамонова О.Г. обязан возвратить в конкурсную массу должника 120 000 000 рублей. Тринадцатый арбитражный апелляционный суд постановлением от 02.12.2020 отменил определение от 30.07.2020 и в удовлетворении заявления отказал. Арбитражный суд Северо-Западного округа постановлением от 14.05.2021 постановление Тринадцатого арбитражного апелляционного суда от 02.12.2020 оставил без изменения. В кассационной жалобе Федоров М.Ю. просит об отмене судебных актов апелляционного и окружного судов, ссылаясь на наличие условий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Апелляционной суд констатировал мнимость договора займа, влекущую невозможность преследуемого финансовым управляющим возврата в конкурсную массу должника денежных средств, поэтому правомерно отклонил заявленное требование.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Федорову М.Ю.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