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«Юрдин» (далее - общество) обратилось в Арбитражный суд Кабардино-Балкарской Республики с заявлением о признании незаконным решения Министерства земельных и имущественных отношений Кабардино-Балкарской Республики (далее - министерство), содержащегося в сообщении от 15.09.2017 № 24-04-40/3180, об отказе в заключении договоров аренды земельных участков сельскохозяйственного назначения площадью 163,49 га, 172 га и 93,13 га с кадастровыми номерами 07:02:3000000:0103, 07:02:3600000:0024, 07:02:3600000:0028 на новый срок без проведения торгов; об обязании министерства подготовить и направить в адрес общества проект договоров аренды спорных земельных участков. К участию в деле в качестве третьего лица, не заявляющего самостоятельных требований относительно предмета спора, привлечен Анаев Р.М. 2 Арбитражный суд Кабардино-Балкарской Республики решением от 22.06.2019 удовлетворил требования Общества. Шестнадцатый арбитражный апелляционный суд постановлением от 15.10.2019 отменил решение суда первой инстанции и отказал в удовлетворении требований общества. Арбитражный суд Северо-Кавказского округа постановлением от 22.03.2020 отменил постановление апелляционного суда и оставил в силе решение суда первой инстанции. Общество обратилось в арбитражный суд с заявлением о взыскании с министерства 150 000 руб. судебных расходов на оплату услуг представителя. Определением Арбитражного суда Кабардино-Балкарской Республики от 03.11.2020, оставленным без изменения постановлением Шестнадцатого арбитражного апелляционного суда от 16.02.2021 и постановлением Арбитражного суда Северо-Кавказского округа от 20.05.2021, с министерства в пользу общества взыскано 100 000 руб. судебных расходов по оплате услуг представителя, в удовлетворении остальной части требований отказано. В кассационной жалобе, поданной в Верховный Суд Российской Федерации, министерство, ссылаясь на незаконность указанных судебных актов, просит их отменить и принять новый судебный акт об отказе в удовлетворении заявления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подтверждающие факт несения обществом судебных расходов, учитывая категорию спора, степень сложности дела и продолжительность его рассмотрения, объем выполненной представителем работы, сложившуюся в регионе стоимость оплаты юридических услуг, исходя из принципов разумности и сохранения баланса интересов сторон, суды первой и апелляционной инстанций пришли к выводу о наличии оснований для частичного удовлетворения заявления общества. 3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земельных и имущественных отношений Кабардино-Балкарской Республики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