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Республики Адыгея от 13.10.2020, постановление Пятнадцатого арбитражного апелляционного суда от 30.12.2020 и постановление Арбитражного суда Северо-Кавказского округа от 12.04.2021 по делу № А01-768/2020 восстановить. Судья Верховного Суда Российской Федерации Н.С. Чучунова Суд: Верховный Суд РФ (подробнее) Истцы: Комитет по управлению имуществом МО "Город Майкоп" (подробнее) Комитет по управлению имуществом муниципального образования "Город Майкоп"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