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Метельской Эльдибитты Васильевны публичное акционерное общество «Банк ВТБ» обратилось в Арбитражный суд Калининградской области с заявлением о включении в реестр требований кредиторов должника 14 830 366 рублей 44 копеек задолженности по кредитному договору от 04.07.2014 № 38-196/15/84-14-КР по обязательствам заемщика – ЗАО «Кимберли Лэнд», как обеспеченной залогом имущества должника по договору поручительства от 29.07.2017 №38-196/17/84-14- КР/ДП10 и договору залога акций от 16.12.2016 №38-196/15-84-14КР-До3. Определением Арбитражного суда Калининградской области от 02.12.2020 требование банка включено в реестр требований кредиторов должника с очередностью удовлетворения в третью очередь, как обеспеченное залогом имущества должника по обязательствам третьего лица. Постановлением Тринадцатого арбитражного апелляционного суда от 05.04.2021 определение суда первой инстанции отменено, в удовлетворении заявления банка о включении в реестр требований кредиторов должника отказано. 2 Арбитражный суд Северо-Западного округа постановлением от 23.06.2021 постановление суда апелляционной инстанции отменил и оставил в силе определение суда первой инстанции. Общество с ограниченной ответственностью «Манор» обратилось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руководствовался положениями статей 334, 334.1, 335, 337, 348 Гражданского кодекса Российской Федерации, статьями 16, 71, 100, 138, 213.11 Федерального закона от 26.10.2002 № 127-ФЗ «О несостоятельности (банкротстве)», разъяснениями, изложенными в пункте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 из доказанности факта неисполнения заемных обязательств заемщиком и наличия оснований для включения подтвержденного требования в реестр требований кредиторов должника как обеспеченного залогом имущества должника по обязательствам третьего лица.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«Манор»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