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Кочурова Сергея Ивановича Первый акционерный коммерческий дорожно-транспортный банк (акционерное общество) обратился в Арбитражный суд Кировской области с заявлением о включении в реестр требований кредиторов должника 9 042 034 рублей 02 копеек задолженности по кредитному договору заемщика – ООО «Квартал» от 13.10.2017 № 189/17, обеспеченной договором поручительства должника от 13.10.2017 № 453/17. Определением Арбитражного суда Кировской области от 23.07.2020 произведена замена банка на правопреемника – Кочурову Ларису Михайловну по заявленному требованию. Определением Арбитражного суда Кировской области от 09.10.2020 требование Кочуровой Л.М. признано обоснованным в сумме 9 042 034 рублей 02 копеек и подлежащим удовлетворению в очередности, предшествующей распределению ликвидационной квоты. 2 Постановлением Второго арбитражного апелляционного суда от 18.02.2021 определение суда первой инстанции оставлено без изменения. Арбитражный суд Волго-Вятского округа постановлением от 07.06.2021 указанные судебные акты оставил без изменения. Финансовый управляющий Киселев Михаил Сергеевич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требование кредитора обоснованным, суды руководствовались положениями статей 361, 363, 388, 809, 810, 819 Гражданского кодекса Российской Федерации, статьями 19, 71, 100, 213.24 Федерального закона от 26.10.2002 № 127-ФЗ «О несостоятельности (банкротстве)», пунктами 5, 14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исходили из достаточных доказательств реальности и размера непогашенной заемщиком задолженности по кредитному договору, обеспеченного поручительством должника, и учитывая перемену кредитора в обязательстве на лицо, контролирующее должника, с целью замены в реестре требований кредиторов независимого на дружественного кредитора, сделали вывод о наличии оснований для понижения очередности удовлетворения требований Кочуровой Л.М.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установленных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Киселеву Михаилу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