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16.03.2018, оставленным без изменения постановлениями судов апелляционной инстанции от 06.07.2018 и округа от 27.11.2018, процедура реализации имущества должника завершена, должник освобожден от дальнейшего исполнения требований кредиторов. Определением Верховного Суда Российской Федерации от 18.03.2019 в передаче кассационной жалобы ФИО1 на названные судебные акты для рассмотрения в судебном заседании Судебной коллегии по экономическим спорам Верховного Суда Российской Федерации отказано 04.04.2019 ФИО1 обратилась в арбитражный суд с заявлением о пересмотре определения от 16.03.2018 по вновь открывшимся и новым обстоятельствам, заявив одновременно ходатайство о восстановлении пропущенного срока подачи заявления. Определением суда первой инстанции от 10.04.2019, оставленным в силе судами апелляционной инстанции и округа, в удовлетворении ходатайства отказано, заявление возвращено заявителю. В кассационной жалобе, поданной в Верховный Суд Российской Федерации, ФИО1 указала на нарушения в толковании и применении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В соответствии со статьей 312 АПК РФ заявление о пересмотре вступившего в законную силу судебного акта по новым или вновь открывшимся обстоятельствам подается в арбитражный суд, принявший данный судебный акт, в срок, не превышающий трех месяцев со дня появления или открытия обстоятельств, являющихся основанием пересмотра судебного акта. По ходатайству лица, обратившегося с заявлением, пропущенный срок подачи заявления может быть восстановлен арбитражным судом при условии, если ходатайство подано не позднее шести месяцев со дня появления или открытия обстоятельств, являющихся основанием пересмотра, и арбитражный суд признает причины пропуска срока уважительными. Согласно пунктам 19 и 20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днем открытия новых или вновь открывшихся обстоятельств, с которого исчисляется трехмесячный срок подачи заявления в суд, считается день, когда заявитель узнал или должен был узнать о наличии указанных обстоятельств. Пропуск шестимесячного срока для обращения с заявлением о пересмотре судебного акта по новым или вновь открывшимся обстоятельствам независимо от причин пропуска срока служит основанием для возвращения заявления со ссылкой на пункт 2 части 1 статьи 315 Кодекса. Из представленных материалов следует, что основанием для пересмотра определения Арбитражного суда города Москвы от 16.03.2018 по вновь открывшимся обстоятельствам ФИО1 указала вынесение Следственным отделом ОМВД России по Красносельскому району города Москвы постановления от 29.10.2018 о возбуждении уголовного дела в отношении ФИО2 по факту хищения денежных средств, принадлежащих заявителю, требования по которым включены в реестр требований кредиторов должника. В качестве доводов для восстановления срока ФИО1 указала на позднее получение копии указанного постановления. Отказывая в удовлетворении ходатайства, суд первой инстанции исходил из того, что заявителем не представлены доказательства уважительности причин пропуска установленного законом срока на подачу заявления. При этом суд отметил, что ранее (04.02.2019) аналогичное заявление подавалось ФИО1 и было возвращено заявителю определением Арбитражного суда города Москвы от 12.02.2019 в связи с несоответствием заявления требованиям статьи 313 АПК РФ . На основании пункта 1 статьи 115 АПК РФ лица, участвующие в деле, утрачивают право на совершение процессуальных действий с истечением процессуальных сроков, установленных нормами АПК РФ или иным федеральным законом или арбитражным судом, то есть на рассмотрение спора по существу.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представлено.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Судьи дела: Самуйлов С.В.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