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Ратаев Олег Сергеевич обратился в Арбитражный суд Краснодарского края с заявлением о признании гражданина-должника Югана Евгения Александровича несостоятельным (банкротом). Определением Арбитражного суда Краснодарского края от 28.09.2018 заявление принято к производству суда, возбуждено производство по делу. Решением Арбитражного суда Краснодарского края от 30.01.2020 в отношении индивидуального предпринимателя Югана Е.А. введена процедура реализации имущества гражданина, финансовым управляющим утверждена Титаренко Юлия Александровна. Финансовый управляющий Титаренко Ю.А. обратилась в Арбитражный суд Краснодарского края с ходатайством о передаче дела по подсудности в Арбитражный суд Кемеровской области. Определением Арбитражного суда Краснодарского края от 30.04.2021 ходатайство финансового управляющего Титаренко Ю.А. удовлетворено; дело о несостоятельности (банкротстве) индивидуального предпринимателя 2 Югана Е.А. передано на рассмотрение в Арбитражный суд Кемеровской области. Постановлением Пятнадцатого арбитражного апелляционного суда от 22.06.2021 определение суда первой инстанции отменено; в удовлетворении ходатайства о передаче дела по подсудности отказано. Финансовый управляющий Титаренко Ю.А. и конкурсный кредитор Ратаев О.С. обратились в Судебную коллегию Верховного Суда Российской Федерации с кассационными жалобами на постановление суда апелляционной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жалоб, изученным по материалам, приложенным к ним, не установлено. Отменяя определение суда первой инстанции и отказывая в передаче дела о банкротстве должника по подсудности, апелляционный суд учел конкретные обстоятельства рассмотрения настоящего дела о банкротстве, руководствовался статьями 38, 39 Арбитражного процессуального кодекса Российской Федерации, разъяснениями, содержащимися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и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того, что место регистрации гражданина-должника в органах регистрационного учета имеет решающее значение для определения территориальной подсудности дела о банкротстве, нахождение части кредиторов и имущества должника на территории другого региона не свидетельствует о наличии у суда, принявшего дело с соблюдением правил территориальной и предметной компетенцией для рассмотрения дела о банкротстве должника, оснований для удовлетворения ходатайства о передаче дела по подсудности в другой суд. 3 Доводы, изложенные в кассационной жалобе,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Титаренко Юлии Александровне и конкурсному кредитору Ратаеву Олегу Сергеевичу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