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заявив ходатайство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города Москвы от 22.12.2020 и постановление Девятого арбитражного апелляционного суда от 19.02.2021 по делу № А40-238687/2018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