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Илая Елена Геннадьевна обратилась в суд с заявлением об установлении процентов по вознаграждению арбитражного управляющего в размере 662 200 рублей. Определением Арбитражного суда города Москвы от 25.11.2020 отказано в удовлетворении заявления. Постановлением Девятого арбитражного апелляционного суда от 11.02.2021, оставленным без изменения постановлением Арбитражного суда Московского округа от 27.04.2021, отменено определение суда первой инстанции от 25.11.2020, заявление удовлетворено, установлены проценты по вознаграждению финансового управляющего в размере 662 200 рублей. В кассационной жалобе, поданной в Верховный Суд Российской Федерации, заявитель просит отменить указанные постановления апелляционного суда и округа, оставить в силе определение суда первой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были допущены судами апелляционной инстанции и округа. 12.07.2021 материалы дела истребованы из Арбитражного суда города Москвы. При изучении доводов кассационной жалобы по материалам истребованного дела, поступившего в Верховный Суд Российской Федерации 30.07.2021,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определением Арбитражного суда города Москвы от 20.06.2018 в отношении гражданина- должника введена процедура реструктуризации долгов, финансовым управляющим утверждена Илая Е.Г.; решением Арбитражного суда города Москвы от 12.12.2018 в отношении Баяндурова Л.Ю. введена процедура реализации имущества должника сроком на шесть месяцев, финансовым управляющим имуществом должника утверждена Илая Е.Г. В реестр требований кредиторов должника в состав третьей очереди удовлетворения включены требования четырёх кредиторов в общем размере 1 877 741 рубль 07 копеек. 02.06.2020 в редакции финансового управляющего утверждено Положение о порядке, об условиях и о сроках реализации имущества должника, согласно которому имущество сформировано в три лота: ½ доли в жилом помещении общей площадью 51,6 кв. м., расположенного по адресу: г. Москва, р-н Зябликово, б-р Ореховый, д. 37, корп. 3, кв. 505, кадастровый номер 77:05:0012001:9372, начальная продажная цена – 2 500 000 рублей; помещение общей площадью 39,3 кв. м., адрес: г. Москва, р-н Братеево, ул. Алма- Атинская, д. 8, корп. 1, кв. 316, кадастровый номер 77:05:0012003:15690, начальная продажная цена – 700 000 рублей; земельный участок общей площадью 600 кв.м. расположенный в Московской области, р-н Домодедовский, СНТ «Пахра», уч. 193, кадастровый номер 50:28:0070203:56, и жилой дом 176 кв.м. ул. Хвойная, д. 193, кадастровый номер 50:28:0070203:717, начальная продажная цена – 4 800 000 рублей. 30.07.2020 проведены торги по реализации объектов недвижимого имущества должника. 05.08.2020 финансовым управляющим заключен договор купли-продажи земельного участка и расположенного на нём жилого дома на сумму 6 960 000 рублей, о чем опубликовано соответствующее сообщение на ЕФРСБ от 06.08.2020 № 5303176. 3 17.08.2020 финансовым управляющим заключен договор купли-продажи 1/2 доли в жилом помещении на сумму 2 500 000 рублей, о чем опубликовано соответствующее сообщение на ЕФРСБ от 17.08.2020 № 5345345. Параллельно с изложенными событиями 09.06.2020 в Арбитражный суд города Москвы обратился гражданин Сизонов А.А. с заявлением о намерении удовлетворить в полном объеме требования кредиторов к должнику. Определением Арбитражного суда города Москвы от 11.06.2020 заявление Сизонова А.А. принято к производству, рассмотрение заявления назначено на 25.08.2020. Платежным поручением от 02.07.2020 № 14298410 Сизоновым А.А. на депозитный счёт Арбитражного суда города Москвы внесены денежные средства в сумме 1 877 741 рубля 07 копеек, соответствующей размеру всех включенных в реестр требований кредиторов должника. Определениями Арбитражного суда города Москвы от 25.06.2020 и от 08.07.2020 (оставленным без изменения постановлением Девятого арбитражного апелляционного суда от 12.10.2020) должнику и Сизонову А.А. отказано в удовлетворении ходатайств о принятии обеспечительных мер в виде запрета финансовому управляющему реализовать с торгов имущество, принадлежащее должнику, до вынесения определения суда о признании требований кредиторов удовлетворенными. Определением Арбитражного суда города Москвы от 31.08.2020, оставленным без изменения постановлением Девятого арбитражного апелляционного суда от 29.10.2020, удовлетворено заявление Сизонова А.А. о намерении удовлетворить в полном объеме требования кредиторов должника, на финансового управляющего возложена обязанность открыть специальный банковский счет в соответствии с требованиями пункта 7 статьи 113 Федерального закона от 26.10.2002 № 127-ФЗ «О несостоятельности (банкротстве)» (далее – Закон о банкротстве). 10.09.2020 такой счет финансовым управляющим открыт, о чем 11.09.2020 размещено сообщение в ЕФРСБ с реквизитами счета. 17.09.2020 Сизонов А.А. перечислил денежные средства в размере реестра требований кредиторов должника, то есть в сумме 1 877 741 рубль 07 копеек на данный специальный счет. 21.09.2020 финансовый управляющий имуществом должника, руководствуясь абзацем вторым пункта 17 статьи 20.6 Закона о банкротстве, ссылаясь на то, что в рамках процедуры реализации имущества должника от заключения договоров купли-продажи на счёт должника поступили денежные средства в размере 9 460 000 рублей, обратился в суд с заявлением об установлении процентов по вознаграждению по делу о банкротстве должника в размере 7 % от суммы реализации имущества, что составляет 662 200 рублей. Отказывая в удовлетворении заявления Илая Е.Г., суд первой инстанции, руководствуясь положениями статьи 10 Гражданского кодекса Российской Федерации, позицией, изложенной в пунктах 5 и 8 постановления Пленума Высшего Арбитражного Суда Российской Федерации от 25.12.2013 № 97 «О некоторых вопросах, связанных с вознаграждением арбитражного 4 управляющего при банкротстве», исходил из недобросовестного поведения финансового управляющего, направленного на необоснованное увеличение своего вознаграждения, выразившееся в проведении торгов по реализации имущества должника при наличии вышеуказанного заявления Сизонова А.А., внесения последним на депозитный счёт суда, а затем на специальный банковский счет денежных средств для соответствующих целей в полном объёме, а также в реализации имущества должника на сумму, многократно превышающую размер всех требований к должнику. Отменяя определение суда первой инстанции и удовлетворяя заявление, апелляционный суд пришёл к выводу о правомерности действий Илая Е.Г. по реализации имущества должника на торгах и отсутствии оснований для отказа в выплате стимулирующей части вознаграждения. Суд округа согласился с выводами суда апелляционной инстанции. Выражая несогласие с выводами апелляционного суда и суда округа, должник настаивает на наличии оснований для отказа в удовлетворении заявления ввиду несоответствия действий финансового управляющего по реализации двух объектов имущества должника как интересам самого должника, так и принципам добросовестности и разумности. По мнению заявителя, действия Илая Е.Г. совершены исключительно с целью извлечения личной выгоды путём продажи имущества должника, стоимость которого в несколько раз превышает размер реестра требований кредиторов, в отсутствии на то необходимости и искусственного создания оснований для выплаты стимулирующего вознаграждения, что не может соответствовать целям процедуры банкротства и является злоупотреблением правом (статья 10 Гражданского кодекса Российской Федерации).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Баяндурова Левана Юрьевича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7 октября 2021 года на 16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