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акционерному обществу «Теплокоммунэнерго» срок подачи кассационной жалобы на решение Арбитражного суда Ростовской области от 22.07.2020 по делу № А53-41162/19, постановление Пятнадцатого арбитражного апелляционного суда от 14.01.2021 и постановление Арбитражного суда Северо-Кавказского округа от 28.05.2021 по тому же делу.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