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«Северподводстрой» обратилось в Арбитражный суд Тюменской области с иском о взыскании с общества с ограниченной ответственностью «ШВЕП» 1 858 808 рублей 60 копеек убытков и штрафа, 4 570 рублей 98 копеек процентов за пользование чужими денежными средствами. Судом принят встречный иск общества с ограниченной ответственностью «ШВЕП» к обществу с ограниченной ответственностью «Северподводстрой» о взыскании 650 000 рублей основного долга по договору на организацию перевозок грузов автомобильным транспортом от 22.01.2018, 16 524 рублей неустойки, а также 50 000 рублей расходов на оплату юридических услуг. Решением Арбитражного суда Тюменской области от 03.08.2020 первоначальный иск удовлетворен в части взыскания 433 639 рублей 31 копейки убытков; в остальной части в удовлетворении первоначального иска отказано; встречный иск удовлетворен в части взыскания 650 000 рублей основного долга, 15 795 рублей неустойки, 46 465 рублей расходов на оплату услуг представителя; в остальной части в удовлетворении встречного иска отказано. В результате зачета с общества с ограниченной ответственностью 2 «Северподводстрой» в пользу общества с ограниченной ответственностью «ШВЕП» взыскано 232 155 рублей 69 копеек задолженности, 46 465 рублей расходов на оплату услуг представителя. Постановлением Восьмого арбитражного апелляционного суда от 01.12.2020 решение суда первой инстанции оставлено без изменения. Арбитражный суд Западно-Сибирского округа постановлением от 24.05.2021 указанные судебные акты отменил в части отказа в удовлетворении первоначального иска о взыскании 985 509 рублей убытков, в части удовлетворения встречного иска, а также произведенного зачета и распределения судебных расходов и в отмененной части направил дело на новое рассмотрение в суд первой инстанции. Общество с ограниченной ответственностью «ШВЕП» обратилось в Судебную коллегию по экономическим спорам Верховного Суда Российской Федерации с кассационной жалобой на постановление суда округа в части направления дела на новое рассмотрение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в части принятые по делу судебные акты и направляя дело в этой части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3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«ШВЕП»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