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Севастополя от 10.12.2020, оставленным без изменения постановлениями Двадцать первого арбитражного апелляционного суда от 10.03.2021 и Арбитражного суда Центрального округа от 27.05.2021, заявитель отстранён от исполнения обязанностей временного управляющего должником. В кассационной жалобе, поданной в Верховный Суд Российской Федерации, заявитель просит отменить названные судебные акты и принять по делу новый судебный акт о прекращении производства по вопросу его отстранения.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пунктом 2 статьи 20.2 Федерального закона от 26.10.2002 № 127-ФЗ «О несостоятельности (банкротстве)», пунктом 56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установили, что после утверждения заявителя временным управляющим должником с него в рамках иного дела о банкротстве были взысканы убытки, а доказательств их возмещения в полном объёме не имелось, в связи с чем отстранили заявителя от исполнения ранее возложенных на него обязанностей.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Приводимые в кассационной жалобе доводы заявителя являлись предметом изучения судов,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В соответствии с частью 1 статьи 153.1 Арбитражного процессуального кодекса Российской Федерации лица, участвующие в деле, и иные участники арбитражного процесса могут принять участие в судебном заседании путём использования систем видеоконференц-связи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видеоконференц-связи.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ходатайства заявителя об участии в рассмотрении спора путём использования систем видеоконференц-связи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Рудневу Валерию Арнольдовичу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Ходатайство Руднева Валерия Арнольдовича об участии в судебном заседании путём использования систем видеоконференц-связи оставить без удовлетворения.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