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Иркутской области решением от 02.10.2020, оставленным без изменения постановлением Четвертого арбитражного апелляционного суда от 26.01.2021, удовлетворил первоначальный иск, в удовлетворении встречного иска отказал. Арбитражный суд Восточно-Сибирского округа постановлением от 18.05.2021 решение от 02.10.2020 и постановление Четвертого арбитражного апелляционного суда от 26.01.2021 оставил без изменения. В кассационной жалобе общество «Орей» просит об отмене судебных актов, ссылаясь на ненадлежащую оценку доказательств возникновения обязанности истца по оплате согласованных и оказанных транспортно- экспедиционных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не исполненной обществом возникающую в силу статьи 65 Арбитражного процессуального кодекса Российской Федерации обязанность по доказыванию оказания услуг, учитывая установленное в судебном порядке неисполнение продавцом перед компанией контракта на поставку подлежащего экспедированию груза и непризнание компанией выдачи в рамках договора на транспортно-экспедиционное обслуживание от 08.02.2018 № HLSF1857 поручения на экспедирование груза. Доводы, связанные с доказыванием и оценкой доказательств,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«Орей»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Суйфэньхэская торгово-экономическая компания с ограниченной ответственностью "Синлилай" (Suifenhe Xinglilai Trade Co, Ltd) (подробнее) Суйфэньхэская торгово-экономическая компания с ограниченной ответственностью "Синлилай" (Suifenhe Xinglilai Trade Co., Ltd) (подробнее) Ответчики: ООО "Орей"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