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августа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общество обратилось в суд с заявлением о включении его требований в реестр требований кредиторов должника в размере 13 139 024 рубля 58 копеек. Впоследствии конкурсный управляющий должником Хадеева Марина Олеговна обратилась в суд с заявлением о признании недействительной сделкой договора подряда от 05.09.2017 № ПС-41/СП-17, заключенного должником и обществом, и применении последствий недействительности сделки в виде взыскания с общества в пользу должника 1 939 000 рублей. Данные заявления объединены в одно производство для совместного рассмотрения. Определением Арбитражного суда Свердловской области от 27.09.2020, оставленным без изменения постановлениями Семнадцатого арбитражного апелляционного суда от 20.01.2021 и Арбитражного суда Уральского округа от 30.04.2021, удовлетворено заявление о признании сделки недействительной. В кассационной жалобе, поданной в Верховный Суд Российской Федерации, заявитель просит отменить указанные судебные акты, направить обособленный спор на новое рассмотрение в Арбитражный суд Свердловской области.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статей 10, 168 и 170 Гражданского кодекса Российской Федерации, статей 71 и 100 Федерального закона от 26.10.2002 № 127-ФЗ «О несостоятельности (банкротстве)», исходили из отсутствия оснований для удовлетворения заявления общества ввиду недоказанности реальности отношений, положенных в основу требований общества, а также признали спорный договор заключённым с противоправной целью – причинение вреда имущественным правам кредиторов должника путём создания искусственной задолженности и последующего необоснованного вывода активов должника, придя к выводу об обоснованности заявления конкурсного управляющего должником, правомерно применив последствия недействительности сделки. Выводы судов соответствуют нормам права, оснований для переоценки этих выводов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Содержание жалобы, по сути, направлено на переоценку представленных доказательств и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«ЛАД»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