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26.11.020, оставленным без изменения постановлением Третьего арбитражного апелляционного суда от 12.03.2021 и постановлением Арбитражного суда Восточно-Сибирского округа от 27.04.2021, процедура реализации имущества должника завершена, должник не освобожден от дальнейшего исполнения требований кредиторов. В кассационной жалобе Синько И.Л. просит о пересмотре судебных актов, ссылаясь на игнорирование нарушений при реализации имущества и неправомерное сохранение исполнения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 отсутствие сотрудничества должника с финансовым управляющим в процедурах выявления и реализации имущества, что в силу правил статьи 213.28 Федерального закона от 26.10.2002 № 127-ФЗ «О несостоятельности (банкротстве)» признано не освобождающим должника от исполнения обязательств перед кредиторами.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Синько Игорю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