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у бывшего руководителя должника Жидко Александра Васильевича сведений о деятельности и документов должника. Определением Арбитражного суда Ростовской области от 10.02.2021 заявление удовлетворено. Постановлением Пятнадцатого арбитражного апелляционного суда от 12.03.2021, оставленным без изменения постановлением Арбитражного суда Северо-Кавказского округа от 25.05.2021,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пунктом 1 статьи 308.3 Гражданского кодекса Российской Федерации, статьёй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исходили из того, что передача заявителю документации должника состоялась, а наличие у бывшего руководителя иных документов носит предположительный характер и не доказан, в связи с чем отказали в удовлетворении заявления.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«Компани-Трейдинг ЛТД» Колбасову Вячеславу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