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Лица, участвующие в деле, несут риск наступления последствий совершения или несовершения ими процессуальных действий (статья 9 Кодекса). Так, последним обжалуемым судебным актом, принятым по результатам рассмотрения настоящего спора, является постановление суда округа, вступившее в законную силу 27.02.2020. Кассационная жалоба направлена по почте в адрес Верховного Суда Российской Федерации 15.07.2020, то есть с пропуском установленного частью 1 статьи 291.2 Кодекса процессуального срока. Ходатайствуя о восстановлении пропущенного срока, заявитель ссылается на обращение с первоначальной кассационной жалобой 28.05.2020, которая возвращена письмом Верховного Суда Российской Федерации от 15.06.2020 в связи с пропуском срока на ее подачу и отсутствием ходатайства о восстановлении пропущенного срока, а также на ограничительные меры, введенные в субъектах Российской Федерации в целях противодействия распространению новой коронавирусной инфекции (COVID-19). Между тем указанные обстоятельства не могут быть признаны уважительными причинами, поскольку заявитель не обосновал убедительными доводами невозможность подачи надлежаще оформленной жалобы в установленный срок, а также отсутствие ходатайства о восстановлении срока в связи с его пропуском. Суд принимает во внимание, что финансовый управляющий являлся инициатором обжалования судебных актов судов первой и апелляционной инстанций, лично участвовал при рассмотрении кассационной жалобы в окружном суде, а постановление суда округа от 27.02.2020 своевременно (28.02.2020) опубликовано в общедоступной базе электронных документов «Картотека арбитражных дел» в сети Интернет. Также необходимо отметить, что для соблюдения процессуальных сроков финансовый управляющий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Доказательств, свидетельствующих о том, что заявитель был лишен указанной возможности, не представлено. Действующее процессуальное законодательство не допускает произвольный, не ограниченный по времени пересмотр судебных решений. Установление срока на обжалование судебного акта арбитражного суда обусловлено необходимостью гарантировать правовую определенность в спорных материальных правоотношениях и стабильность гражданского оборота. Поскольку в ходатайстве не приведено обстоятельств, свидетельствующих о том, что процессуальный срок пропущен по причинам, не зависящим от заявителя, оснований для его удовлетворения не имеется.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финансового управляющего имуществом ФИО1 - ФИО2 о восстановлении пропущенного процессуального срока оставить без удовлетворения. Кассационную жалобу финансового управляющего имуществом ФИО1 - ФИО2 по делу № А63-10405/2017 возвратить заявителю. Судья Д.В. Капкаев Суд: Верховный Суд РФ (подробнее) Истцы: Инспекция Федеральной налоговой службы по г.Пятигорску Ставропольского края (подробнее) ОАО "Гостиница "Пятигорск" (подробнее) ООО "ЛИРА-ОПТ" (подробнее) ПАО НАЦИОНАЛЬНЫЙ БАНК "ТРАСТ" (подробнее) ПАО "Сбербанк России" (подробнее) Финансовый управляющий Лозовой Станислав Иванович (подробнее) Ответчики: ИП Гуев Андрей Дмитриевич (подробнее) Иные лица: "Саморегулируемая организация арбитражных управляющих "Синергия" (подробнее) САМОРЕГУЛИРУЕМАЯ ОРГАНИЗАЦИЯ АРБИТРАЖНЫХ УПРАВЛЯЮЩИХ СИНЕРГИЯ (подробнее) Управление Росреестра по СК (подробнее) Управление Федеральной налоговой службы по Ставропольскому краю (подробнее) Судьи дела: Капкаев Д.В. (судья) (подробнее) Последние документы по делу: Определение от 28 июля 2020 г. по делу № А63-10405/2017 Определение от 24 апреля 2020 г. по делу № А63-10405/2017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