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Звягина Владимира Викторовича финансовый управляющий имуществом должника Гюнтер Анна Николаевна обратилась в Арбитражный суд Алтайского края с заявлением о признании недействительными банковских перечислений, совершенных должником в пользу Животова А.Е. на сумму 493 812 рублей 78 копеек, Дедова Николая Николаевича на сумму 3 896 789 рублей 75 копеек и общества с ограниченной ответственностью «Агента» на сумму 2 317 000 рублей. Финансовым управляющим также заявлено ходатайство о принятии обеспечительных мер в виде наложения ареста на имущество, принадлежащее Животову А.Е, Дедову Н.Н. и ООО «Агента», в пределах размера перечисленных должником каждому денежных средств. Определением Арбитражного суда Алтайского края от 13.01.2021 ходатайство финансового управляющего о принятии обеспечительных мер удовлетворено. Наложен арест на имущество указанных лиц в пределах размера перечисленных должником каждому денежных средств. 2 Постановлением Седьмого арбитражного апелляционного суда от 31.03.2021 определение суда первой инстанции оставлено без изменения. Арбитражный суд Западно-Сибирского округа постановлением от 15.06.2021 указанные судебные акты оставил без изменения. Животов Анатолий Евгеньевич обратился в Судебную коллегию по экономическим спорам Верховного Суда Российской Федерации с кассационной жалобой на принятые по заявлению о принятии обеспечительных мер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о принятии обеспечительных мер, суды руководствовались положениями статей 71, 90, 91 Арбитражного процессуального кодекса Российской Федерации, статьей 46 Федерального закона от 26.10.2002 № 127-ФЗ «О несостоятельности (банкротстве)», разъяснениями Пленума Высшего Арбитражного Суда Российской Федерации, изложенными в постановлении от 12.10.2006 № 55 «О применении арбитражными судами обеспечительных мер», и исходили из того, что обеспечительные меры непосредственно связаны с предметом обособленного спора по оспариванию подозрительных сделок должника, необходимы для предотвращения реализации своего имущества ответчиками в пределах суммы заявленного требования, за счет которого возможно исполнение определения арбитражного суда в случае удовлетворения заявления финансового управляющего.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рассмотрения заявления, и не являются 3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Животову Анатолию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