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решением Арбитражного суда Рязанской области от 21.08.2020, оставленным без изменения постановлениями Двадцатого арбитражного апелляционного суда от 04.12.2020 и Арбитражного суда Центрального округа от 30.04.2021, должник признан несостоятельным (банкротом), в отношении должника введена процедура реализации имущества гражданина, финансовым управляющим имуществом должника утверждён Двойнов Олег Владимирович.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Арбитражный суд Рязанской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213.24 Федерального закона от 26.10.2002 № 127-ФЗ «О несостоятельности (банкротстве)», изучив анализ финансового состояния должника и указав на отсутствие проекта плана реструктуризации долгов, исходили из наличия оснований для признания должника банкротом и введения в его отношении процедуры реализации имущества гражданина.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заявителем в жалобе доводы относительно кандидатуры арбитражного управляющего являлись предметом изучения суда округа,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Токмакову Сергею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