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Заплава Владимир Христофорович обратился в суд с заявлением о привлечении к субсидиарной ответственности по обязательствам должника Белоусова Сергея Владимировича и общества с ограниченной ответственностью «Корн»; взыскании с них в солидарном порядке 4 324 616 903 рубля 53 копейки. Белоусова Татьяна Борисовна обратилась в суд с заявлением, объединённым с заявлением конкурсного управляющего в одно производство для совместного рассмотрения, в котором просила привлечь к субсидиарной ответственности по обязательствам должника Ледина Евгения Васильевича и Дубинкина В.Ю.; взыскать с них солидарно 4 324 616 903 рубля 53 копейки. Определением Арбитражного суда Алтайского края от 22.11.2020, оставленным без изменения постановлениями Седьмого арбитражного апелляционного суда от 28.01.2021 и Арбитражного суда Западно-Сибирского округа от 25.05.2021, признано доказанным наличие оснований для привлечения к субсидиарной ответственности по непогашенным обязательствам должника Ледина Е.В. и Дубинкина В.Ю., рассмотрение заявления приостановлено до окончания расчетов с кредиторами. В удовлетворении заявления конкурсного управляющего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заявления конкурсного управляющего, принять по делу 2 новый судебный акт о привлечении Белоусова С.В. и общества «Корн» к субсидиарной ответственности по обязательствам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2, 10, 61.10 Федерального закона от 26.10.2002 № 127-ФЗ «О несостоятельности (банкротстве)», пунктами 4, 16 постановления Пленума Верховного Суда РФ от 21.12.2017 № 53 «О некоторых вопросах, связанных с привлечением контролирующих должника лиц к ответственности при банкротстве», не установили оснований для удовлетворения заявления конкурсного управляющего к указанным им лицам в отсутствии доказательств оказания влияния на принятие должником управленческих решений. Удовлетворяя требования к заявителю, суды руководствовались результатами рассмотрения иных обособленных споров, в которых установлены факты причинения должнику убытков неправомерными действиями заявителя в период исполнения им обязанностей руководителя должника по выводу активов, причинно-следственной связи между совершением им экономически необоснованных сделок по нецелевому расходованию денежных средств и утратой контролируемым юридическим лицом возможности полноценного осуществления хозяйственной деятельности.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Дубинкину Виталию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