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20.01.2021, оставленным без изменения постановлениями Третьего арбитражного апелляционного суда от 03.03.2021 и Арбитражного суда Восточно-Сибирского округа от 03.06.2021, заявленное требование удовлетворено. В кассационной жалобе управление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издания распоряжения о проведении внеплановой проверки от 10.01.2020 № 005-р/п явилось истечение срока исполнения ранее выданного управлением предписания от 18.11.2019 № АТВЗ-468. Не согласившись с указанным распоряжением, общество обратилось в арбитражный суд. Исследовав и оценив представленные в материалы дела доказательства, руководствуясь положениями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принимая во внимание обстоятельства, установленные по результатам рассмотрения дела № А33-37997/2019, суды пришли к выводу о том, что оспариваемое распоряжение не соответствует действующему законодательству и нарушает права и интересы заявителя. Судебные инстанции исходили из отсутствия у управления оснований для проведения внеплановой проверки исполнения предписания от 18.11.2019. При исследовании обстоятельств установлено, что оспариваемое распоряжение возлагает на общество обязанность обеспечить доступ к объектам и представить документы в подтверждение исполнения ранее выданного предписания, признанного в судебном порядке недействительным. Доводы, изложенные в кассационной жалобе, повторяют позицию управления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3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Енисейскому межрегиональному управлению Федеральной службы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