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(согласно оттиску почтового штемпеля на конверте) 17.08.2021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А40-7786/2020 является постановление Арбитражного суда Московского округа от 18.05.2021, вступившее в законную силу, согласно части 5 статьи 289 АПК РФ , со дня его принятия – 18.05.2021, следовательно, двухмесячный срок на подачу кассационной жалобы истек 19.07.2021 (с учетом выходного дня).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указана невозможность своевременного обращения с жалобой ввиду ограничительных мер, введенных в целях противодействия распространению новой коронавирусной инфекции. Между тем, в данном случае срок совершения процессуальных действий пропущен заявителем не в связи с введенными мерами по противодействию распространению новой коронавирусной инфекции, поскольку дистанционный режим работы организации не препятствует своевременному обращению с жалобой в суд. Более того, окружной суд рассматривал в судебном заседании кассационную жалобу ООО «Вэритас», представитель которого присутствовал в судебном заседании и знал о результатах ее рассмотрения; информация о принятом судебном акте размещена судом кассационной инстанции своевременно – обжалуемое постановление окружного суда от 18.05.2021 опубликовано в информационно-телекоммуникационной сети «Интернет» 19.05.2021 и с момента публикации судебного акта заявитель имел достаточный промежуток времени (два месяца) для подготовки и подачи кассационной жалобы в предусмотренный процессуальным законодательством срок. Лицо, ходатайствующее о восстановлении пропущенного срока, должно не только указать причины его пропуска, но и представить доказательства невозможности совершить соответствующее процессуальное действие в установленный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«Вэритас» в удовлетворении ходатайства о восстановлении пропущенного процессуального срока подачи кассационной жалобы на решение Арбитражного суда города Москвы от 08.07.2020 по делу № А40-7786/2020, постановление Девятого арбитражного апелляционного суда от 23.12.2020 и постановление Арбитражного суда Московского округа от 18.05.2021 по тому же делу. Жалобу общества с ограниченной ответственностью «Вэритас» возвратить без рассмотрения по существу. Судья Верховного Суда Российской Федерации Зарубина Е.Н. Суд: Верховный Суд РФ (подробнее) Истцы: ООО "ВЭРИТАС" (подробнее) Ответчики: ООО ПРОИЗВОДСТВЕННО КОММЕРЧЕСКАЯ ФИРМА "СЕВЕРСТРОЙСЕРВИС"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