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10.11.2020, оставленным без изменения постановлениями Девятого арбитражного апелляционного суда от 09.02.2021 и Арбитражного суда Московского округа от 20.05.2021, в удовлетворении заявленных требований отказано. В кассационных жалобах заявители ставят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(бездействие) учреждения (организатор торгов) и министерства (уполномоченный орган) при организации аукциона в электронной форме на право пользования участком недр местного значения для геологического изучения, разведки и добычи общераспространенных полезных ископаемых, антимонопольным органом принято решение. Управлением жалоба общества признана обоснованной в части доводов об отсутствии в аукционной документации сведений об обременении земельных участков, в действиях министерства выявлено нарушение, выразившееся в составлении аукционной документации с нарушением норм законодательства Российской Федерации, в том числе регламентирующих порядок организации и проведения аукционов на пользование участками недр местного значения, и отсутствии в ней полных сведений в отношении предмета аукциона. В целях устранения допущенных нарушений антимонопольным органом выдано обязательное к исполнению предписание. Не согласившись с ненормативными правовыми актами управления, министерство обратилось в арбитражный суд. Исследовав и оценив представленные в материалы дела доказательства, руководствуясь положениями статей 447, 448 Гражданского кодекса Российской Федерации, Закона Российской Федерации от 21.02.1992 № 2395-1 «О недрах», Закона Московской области от 27.04.2012 № 39/2012-03 «О порядке предоставления участков недр местного значения», постановлением Правительства Московской области от 02.06.2009 № 419/22 «Об утверждении Положения о порядке и условиях проведения аукционов на право пользования участками недр местного значения на территории Московской области», суды пришли к выводу о законности решения и предписания антимонопольного органа. Судебные инстанции исходили из доказанности составления аукционной документации с нарушением норм законодательства Российской Федерации, в том числе регламентирующих порядок организации и проведения аукционов на право пользования участками недр местного значения. 3 При исследовании обстоятельств дела установлено, что документация спорного аукциона не содержит полные сведения в отношении предмета закупки. Суды отметили, что неполное размещение информации об обременении земельного участка, на котором расположен выставленный участок недр, свидетельствует о неисполнении организатором торгов обязанности по доведению до заинтересованных лиц всей информации о предмете аукциона, в связи с чем признали, что сокрытие организатором торгов полной информации о наличии каких-либо обременений, касающихся предлагаемого участка недр, является нарушением информационной открытости проведения публичных торгов, а также нарушением публичного порядка, регулирующего общественные отношения в сфере обязательных торговых процедур. Доводы, изложенные в кассационных жалобах, повторяют позицию министерства и агентства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экологии и природопользования Московской области и Федеральному агентству по недропользованию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