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19.08.2021 направила в Верховный Суд Российской Федерации кассационную жалобу и одновременно заявило ходатайства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Межрайонной инспекции Федеральной налоговой службы № 10 по Волгоградской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