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28.12.2020 оспариваемое постановление изменено, размер назначенного обществу административного штрафа снижен до 150 000 рублей. Определением от 12.02.2021 Восьмой арбитражный апелляционный суд возвратил апелляционную жалобу общества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Постановлением Арбитражного суда Западно-Сибирского округа от 28.04.2021 решение суда первой инстанции оставлено без изменения. Общество просит обжалуемые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эксплуатации обществом детской игровой площадки с нарушением требований к безопасности оборудования и покрытия, что создает угрозу причинения вреда жизни или здоровью граждан. 3 При проверке административный орган руководствовался разработанными ГОСТ Р 52169-2012 «Оборудование и покрытия детских игровых площадок. Безопасность конструкции и методы испытаний. Общие требования», ГОСТ Р 52301-2013 «Оборудование и покрытие детских игровых площадок. Безопасность при эксплуатации. Общие требования» основными требованиями безопасности детского игрового оборудования.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Диспозиция части 2 ст. 14.43 Кодекса Российской Федерации об административных правонарушениях предусматривает ответственность за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Федерального закона от 27.12.2002 № 184-ФЗ «О техническом регулировании», суды пришли к выводу о наличии в действиях общества состава 4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не установив принятие обществом достаточных мер по соблюдению возложенных на него обязанностей по надлежащему содержанию детской игровой площадки, в том числе, в соответствии с требованиями безопасности. Указанные выводы судов в жалобе не опровергнуты. Вина общества в совершении правонарушения установлена. Процедура и срок давности привлечения к ответственности соблюдены.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