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13.10.2020, оставленным без изменения постановлением Девятого арбитражного апелляционного суда от 02.02.2021, с общества в пользу истца взыскано страховое возмещение в размере 9 182 038,61 рублей, в удовлетворении требований к обществу с ограниченной ответственностью «Страховая компания «Арсеналъ» отказано. 2 Постановлением Арбитражного суда Московского округа от 07.05.2021 указанные судебные акты оставлены без изменения. Общество просит отменить принятые по делу судебные акты, в удовлетворении требований отказать.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395, 929, 931 Гражданского кодекса Российской Федерации, статей 20.3, 24.1 Федерального закона от 26.10.2002 № 127-ФЗ «О несостоятельности (банкротстве)», суды удовлетворили требования в обжалуемой части, признав, что на момент наступления страхового случая ответственность арбитражного управляющего была дополнительно застрахована по договору, заключенному с обществом, страховое возмещение по которому выплачивается в приоритетном порядке, в связи с чем удовлетворили иск в части взыскания заявленной суммы страхового возмещения с общества, отказав в удовлетворении исковых требований к обществу с ограниченной ответственностью «Страховая компания «Арсеналъ». 3 Доводы жалобы были предметом исследования судов и получили исчерпывающую правовую оценку с учетом конкретных установленных обстоятельств, не согласиться с которыми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