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10.08.2021 (согласно отметке почтового органа на конверте) обратилась в Верховный Суд Российской Федерации с жалобой на определение судьи Верховного Суда Российской Федерации от 21.06.2021 № 306-ЭС21-8818, решение Арбитражного суда Саратовской области от 07.09.2020, постановление Двенадцатого арбитражного апелляционного суда от 25.11.2020 и постановление Арбитражного суда Поволжского округа от 01.03.2021 по делу № А57-7172/2020,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судья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Жалобу возвратить заявителю.Судья Верховного Суда А . Г. ПершутовРоссийской Федерации Суд: Верховный Суд РФ (подробнее) Ответчики: УФАС по Саратовской обласати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