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02.12.2020, оставленным без изменения постановлением Десятого арбитражного апелляционного суда от 03.02.2021 и постановлением Арбитражного суда Московского округа от 22.04.2021, процедура реализации имущества должника завершена, должник освобожден от дальнейшего исполнения требований кредиторов в том не заявленных при введении процедуры реализации имущества. В кассационной жалобе Казиев Д.Б. просит о пересмотре судебных актов, ссылаясь на неистребование доказательств в подтверждение незаконного поведения должника и наличие условия для отказа в освобождении его от исполнения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установили недобросовестности в поведении должника до и в процессе банкротства, что обусловило применение правил статьи 213.28 Федерального закона от 26.10.2002 № 127-ФЗ «О несостоятельности (банкротстве)» об освобождении от исполнения обязательств.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Казиеву Денису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