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Дюбин С.В. 15.08.2021 направил в Верховный Суд Российской Федерации кассационную жалобу и одновременно заявил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Рассмотрев ходатайство о восстановлении срока, судья Верховного Суда Российской Федерации не находит оснований для его удовлетворения по следующим основаниям. В качестве причин пропуска срока заявитель сослался на большую загруженность, и на неполучение копии постановления суда округа. Вместе с тем, арбитражным процессуальным законодательством предусмотрено исчисление срока на обжалование с момента вступления в законную силу последнего обжалуемого судебного акта, а не с момента его получения. Как следует из информационного ресурса «Картотека арбитражных дел», постановление суда округа было опубликовано в общедоступной базе судебных актов в отведенный срок, инициатором кассационного обжалования являлся сам заявитель, доказательств неисполнения судом округа обязанности по направлению копии судебного акта в адрес заявителя не представлено. Заявитель должен был знать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 Объективных и не зависящих от заявителя причин, препятствующих подать кассационную жалобу в установленный законом срок, не установлено. В соответствии с частью 2 статьи 9 указанного Кодекса лица, участвующие в деле, несут риск наступления последствий совершения или не совершения ими процессуальных действий.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В связи с изложенным ходатайство о восстановлении пропущенного процессуального срока подлежит оставлению без удовлетворения, а кассационная жалоба - возвращению заявителю. 3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Дюбина Сергея Викторовича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