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кредитор – общество с ограниченной ответственностью «Межрегиональное правовое агентство» обратилось в суд с жалобой, в которой просил признать незаконным бездействие бывшего конкурсного управляющего должником Лазуткина Д.В., выразившееся: в непредставлении документов, подтверждающих обстоятельства, указанные в отчёте конкурсного управляющего; лишении кредиторов возможности участвовать в комитете кредиторов; непредставлении возможности для ознакомления с запрашиваемыми документами. Определением Арбитражного суда города Санкт-Петербурга и Ленинградской области от 21.09.2020, оставленным без изменения постановлениями Тринадцатого арбитражного апелляционного суда от 28.12.2020 и Арбитражного суда Северо-Западного округа от 26.04.2021, жалоба удовлетворена частично. В кассационных жалобах, поданных в Верховный Суд Российской Федерации, заявители просят отменить названные судебные акты в удовлетворённой части требований жалобы и признания незаконным бездействия арбитражного управляющего Лазуткина Д.В.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 в обжалуемой части, суды руководствовались статьями 20.3, 59, 60, 129, 143 Федерального закона от 26.10.2002 № 127-ФЗ «О несостоятельности (банкротстве)» и исходили из доказанности несоответствия оспариваемого бездействия заявителя требованиям законодательства о банкротстве, нарушения им прав и законных интересов кредиторов. Выводы судов в обжалуемой заявителями части соответствуют нормам права, оснований их переоценки по доводам жалобы не имеется. Нарушений норм материального и (или) процессуального права, которые бы повлияли на исход судебного разбирательства, по доводам кассационных жалоб не установлено. Содержание жалоб,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некоммерческому партнерству «Саморегулируемая организация арбитражных управляющих «Развитие» и арбитражному управляющему Лазуткину Денису Владимировичу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