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03.11.2020, оставленным без изменения постановлением Тринадцатого арбитражного апелляционного суда от 15.01.2021, в удовлетворении заявленного требования отказано. Постановлением Арбитражного суда Северо-Западного округа от 12.05.2021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17, 21 Федерального закона от 24.07.1998 № 125-ФЗ «Об обязательном социальном страховании от несчастных случаев на производстве и профессиональных заболеваний», пунктов 8, 9, 11 Правил отнесения видов экономической деятельности к классу профессионального риска, утвержденных Постановлением Правительства Российской Федерации от 01.12.2005 № 713, пунктов 3, 5 Порядка, утвержденного Приказом Министерства здравоохранения и социального развития Российской Федерации от 31.01.2006 № 55, суды признали, что удовлетворение требований не может привести к восстановлению прав и законных интересов общества. При этом не опровергнуты выводы судов по ранее рассмотренному делу № А26-10982/2019 о том, что в спорный период установленный фондом повышенный тариф не применялся. Суды по настоящему делу обоснованно исходили из того, что направление Обществом 10.06.2020, то есть по истечении более трех лет с момента уплаты страховых взносов за 2016 год, заявления в Фонд о пересмотре повышенного тарифа за этот период направлено, по сути, на преодоление стабильности, общеобязательности и законной силы вступившего в законную силу судебного решения по делу № А26-10982/2019. При указанных обстоятельствах доводы жалобы не являются достаточными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"Костомукшское электромеханическое предприятие" (подробнее) Ответчики: ГУ Региональное отделение Фонда социального страхования Российской Федерации по Республике Карелия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