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08.09.2020, оставленным без изменения постановлением Тринадцатого арбитражного апелляционного суда от 05.03.2021, заявленные требования удовлетворены. 2 Постановлением Арбитражного суда Северо-Западного округа от 25.05.2021 решение суда первой инстанции и постановление суда апелляционной инстанции отменены, дело направлено на новое рассмотрение в Арбитражный суд Мурманской области. В кассационных жалобах, поданных в Верховный Суд Российской Федерации, ООО «УК «МДУ» и ООО «КДУ», ссылаясь на существенное нарушение норм права, просят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антимонопольным органом в отношении обществ «УК «МДУ», «КДУ», «Мурманавтодор», «Автомир» и «Техпром» возбуждено дело № 05-03-19/1 по признакам нарушения пункта 2 части 1 статьи 11 Федерального закона от 26.07.2006 № 135-ФЗ «О защите конкуренции» (далее - Закон о защите конкуренции). В рамках дела управлением проведен анализ материалов электронных аукционов, предметом которых являлись работы по ремонту автомобильных дорог общего пользования регионального или межмуниципального значения Мурманской области, а также состояния конкуренции за период с 13.05.2016 по 04.10.2018 и установлено, что между участниками аукционов имеются устойчивые связи по признакам аффилированности, взаимозависимости, а также партнерское взаимодействие при осуществлении хозяйственной деятельности; торги распределялись по территориальному принципу; аукционы завершались без снижения или с минимальным снижением начальной (максимальной) цены контракта. При этом к материалам дела приобщены копии материалов уголовного дела № 119901470012000119, возбужденного Следственным управлением Управления Министерства внутренних дел по Мурманской области. Решением от 31.12.2019 антимонопольный орган признал ООО «УК «МДУ» и группу лиц в составе ООО «КДУ» и ООО «Автомир» нарушившими положения антимонопольного законодательства путем заключения и реализации устного антиконкурентного соглашения (картеля) с 3 целью поддержания цены на электронных аукционах с реестровыми номерами 0149200002318003054 и 0149200002318001896. Не согласившись с решением управления, ООО «УК «МДУ», ООО «КДУ» и ООО «Автомир» обратились в арбитражный суд. Исследовав и оценив представленные в материалы дела доказательства, суды первой и апелляционной инстанций пришли к выводу о том, что решение антимонопольного органа не соответствует положениям действующего законодательства и нарушает права и законные интересы обществ. Судебные инстанции исходили из того, что единственным прямым доказательством факта достижения и реализации указанными лицами картельного соглашения послужили справки о результатах оперативно-розыскных мероприятий по прослушиванию телефонных переговоров, которые не являются допустимыми доказательствами по делу. Отменяя судебные акты и направляя дело на новое рассмотрение, суд округа, руководствуясь положениями Закона о конкуренции, Федерального закона от 12.08.1995 № 144-ФЗ «Об оперативно-розыскной деятельности» (далее - Закон № 144-ФЗ), учитывая разъяснения, изложенные в пунктах 20, 24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пункте 9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исходил из того, что выводы судов не соответствуют фактическим обстоятельствам дела, сделаны при неправильном применении норм права. Суд округа указал, что оперативно-розыскные мероприятия в форме прослушивания телефонных переговоров, справки по которым использованы управлением при доказывании факта заключения и реализации картельного соглашения проведены на основании постановлений Октябрьского районного суда города Мурманска от 18.07.2018 № 3140 и № 3143 с соблюдением требований Закона № 144-ФЗ, в связи с чем выводы судов о том, что представленные управлением материалы прослушивания телефонных переговоров являются недопустимыми доказательствами, неправомерны. Направляя дело на новое рассмотрение в суд первой инстанции с целью установления фактических обстоятельств дела, исследования и оценки доказательств, имеющих значение для дела, суд округа действовал в пределах полномочий, предусмотренных статьями 287, 288 Арбитражного процессуального кодекса Российской Федерации. Доводы, изложенные в кассационных жалобах, не подтверждают нарушения судом округа норм права при вынесении обжалуемого постановления. При новом рассмотрении дела заявители жалоб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4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«Мурманское дорожное управление» и обществу с ограниченной ответственностью «Кольское дорожное управление»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