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09.09.2020 в удовлетворении заявленных требований отказано. Лицо, не участвующее в деле, ФИО1, не согласившись с решением суда первой инстанции, обратилась в Одиннадцатый арбитражный апелляционный суд с апелляционной жалобой. Постановлением Одиннадцатого арбитражного апелляционного суда от 09.12.2020 решение суда первой инстанции отменено в связи с рассмотрением дела в отсутствие потерпевшего, не извещенного надлежащим образом о времени и месте судебного заседания. Суд апелляционной инстанции перешел к рассмотрению дела по правилам, установленным для рассмотрения дела в суде первой инстанции. В удовлетворении заявленных требований отказал. Постановлением Арбитражного суда Поволжского округа от 09.04.2021 постановление апелляционного суда оставлено без изменения. ФИО1 обратилась в Верховный Суд Российской Федерации с кассационной жалобой, в которой просит состоявшиеся по делу судебные акты отменить, направить дело на новое рассмотрение в суд первой инстанции.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Суды пришли к выводу о недоказанности административным органом в действиях банка состава правонарушения, ответственность за совершение которого предусмотрена частью 2 статьи 17.14 Кодекса Российской Федерации об административных правонарушениях, установив объективные причины, которые привели к длительности неисполнения банком требований, содержащихся в исполнительном документе. Несогласие с указанными выводами судов не может быть признано основанием для пересмотра обжалуемых судебных актов в кассационном порядке. Кроме того, срок давности привлечения к административной ответственности по данной категории дел, предусмотренный частью 1 статьи 4.5 Кодекса Российской Федерации об административных правонарушениях, на момент рассмотрения настоящей кассационной жалобы в Верховном Суде Российской Федерации истек. Исходя из смысла пункта 6 части 1 статьи 24.5 Кодекса Российской Федерации об административных правонарушениях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привлечении к административной ответственности лица обсуждаться не может.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ОСП Ленинского района г. Самары УФССП России по Самарской области (подробнее) Ответчики: ООО "Русфинанс Банк" (подробнее) Иные лица: Арбитражный суд Поволжского округа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